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300"/>
        <w:gridCol w:w="1050"/>
      </w:tblGrid>
      <w:tr w:rsidR="000D2CCD" w14:paraId="3AD59E5E" w14:textId="77777777" w:rsidTr="000D2CCD">
        <w:trPr>
          <w:jc w:val="center"/>
        </w:trPr>
        <w:tc>
          <w:tcPr>
            <w:tcW w:w="6900" w:type="dxa"/>
            <w:hideMark/>
          </w:tcPr>
          <w:tbl>
            <w:tblPr>
              <w:tblW w:w="6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0"/>
            </w:tblGrid>
            <w:tr w:rsidR="000D2CCD" w14:paraId="2F4C3821" w14:textId="77777777">
              <w:trPr>
                <w:jc w:val="center"/>
              </w:trPr>
              <w:tc>
                <w:tcPr>
                  <w:tcW w:w="6900" w:type="dxa"/>
                  <w:hideMark/>
                </w:tcPr>
                <w:p w14:paraId="78F377EA" w14:textId="77777777" w:rsidR="000D2CCD" w:rsidRDefault="000D2CCD">
                  <w:pPr>
                    <w:spacing w:line="300" w:lineRule="atLeast"/>
                    <w:rPr>
                      <w:rFonts w:ascii="Helvetica" w:hAnsi="Helvetica" w:cs="Helvetica"/>
                      <w:b/>
                      <w:bCs/>
                      <w:color w:val="000001"/>
                    </w:rPr>
                  </w:pPr>
                  <w:hyperlink r:id="rId7" w:history="1">
                    <w:r>
                      <w:rPr>
                        <w:rStyle w:val="Hyperlink"/>
                        <w:rFonts w:ascii="Helvetica" w:hAnsi="Helvetica" w:cs="Helvetica"/>
                        <w:b/>
                        <w:bCs/>
                        <w:color w:val="000000"/>
                        <w:sz w:val="27"/>
                        <w:szCs w:val="27"/>
                      </w:rPr>
                      <w:t xml:space="preserve">DCLG: Response to recent media reports about noise complaints </w:t>
                    </w:r>
                  </w:hyperlink>
                </w:p>
              </w:tc>
            </w:tr>
            <w:tr w:rsidR="000D2CCD" w14:paraId="45964672" w14:textId="77777777">
              <w:trPr>
                <w:trHeight w:val="75"/>
                <w:jc w:val="center"/>
              </w:trPr>
              <w:tc>
                <w:tcPr>
                  <w:tcW w:w="6900" w:type="dxa"/>
                  <w:hideMark/>
                </w:tcPr>
                <w:p w14:paraId="1A122807" w14:textId="77777777" w:rsidR="000D2CCD" w:rsidRDefault="000D2CCD">
                  <w:pPr>
                    <w:rPr>
                      <w:rFonts w:ascii="Helvetica" w:hAnsi="Helvetica" w:cs="Helvetica"/>
                      <w:b/>
                      <w:bCs/>
                      <w:color w:val="000001"/>
                    </w:rPr>
                  </w:pPr>
                </w:p>
              </w:tc>
            </w:tr>
            <w:tr w:rsidR="000D2CCD" w14:paraId="34F31A19" w14:textId="77777777">
              <w:trPr>
                <w:jc w:val="center"/>
              </w:trPr>
              <w:tc>
                <w:tcPr>
                  <w:tcW w:w="6900" w:type="dxa"/>
                  <w:hideMark/>
                </w:tcPr>
                <w:p w14:paraId="31195C35" w14:textId="77777777" w:rsidR="000D2CCD" w:rsidRDefault="000D2CCD">
                  <w:pPr>
                    <w:spacing w:line="270" w:lineRule="atLeast"/>
                    <w:rPr>
                      <w:rFonts w:ascii="Helvetica" w:hAnsi="Helvetica" w:cs="Helvetica"/>
                      <w:i/>
                      <w:iCs/>
                      <w:color w:val="00000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i/>
                      <w:iCs/>
                      <w:color w:val="000001"/>
                      <w:sz w:val="20"/>
                      <w:szCs w:val="20"/>
                    </w:rPr>
                    <w:t xml:space="preserve">HM Government - Press Releases </w:t>
                  </w:r>
                </w:p>
              </w:tc>
            </w:tr>
          </w:tbl>
          <w:p w14:paraId="6D3CF770" w14:textId="77777777" w:rsidR="000D2CCD" w:rsidRDefault="000D2C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hideMark/>
          </w:tcPr>
          <w:p w14:paraId="56ED7308" w14:textId="77777777" w:rsidR="000D2CCD" w:rsidRDefault="000D2C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hideMark/>
          </w:tcPr>
          <w:tbl>
            <w:tblPr>
              <w:tblW w:w="10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</w:tblGrid>
            <w:tr w:rsidR="000D2CCD" w14:paraId="5FEF1D3B" w14:textId="77777777">
              <w:trPr>
                <w:jc w:val="center"/>
              </w:trPr>
              <w:tc>
                <w:tcPr>
                  <w:tcW w:w="1050" w:type="dxa"/>
                  <w:hideMark/>
                </w:tcPr>
                <w:p w14:paraId="6E62D0BF" w14:textId="77777777" w:rsidR="000D2CCD" w:rsidRDefault="000D2CCD">
                  <w:pPr>
                    <w:spacing w:line="270" w:lineRule="atLeast"/>
                    <w:jc w:val="center"/>
                    <w:rPr>
                      <w:rFonts w:ascii="Helvetica" w:hAnsi="Helvetica" w:cs="Helvetic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0711FA91" wp14:editId="57C64E76">
                        <wp:extent cx="457200" cy="381000"/>
                        <wp:effectExtent l="0" t="0" r="0" b="0"/>
                        <wp:docPr id="3" name="Picture 3" descr="    HM Government&#10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    HM Government&#10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2CCD" w14:paraId="2A0ECDF7" w14:textId="77777777">
              <w:trPr>
                <w:trHeight w:val="75"/>
                <w:jc w:val="center"/>
              </w:trPr>
              <w:tc>
                <w:tcPr>
                  <w:tcW w:w="1050" w:type="dxa"/>
                  <w:hideMark/>
                </w:tcPr>
                <w:p w14:paraId="7341455C" w14:textId="77777777" w:rsidR="000D2CCD" w:rsidRDefault="000D2CCD">
                  <w:pPr>
                    <w:spacing w:line="75" w:lineRule="atLeast"/>
                    <w:rPr>
                      <w:rFonts w:ascii="Helvetica" w:hAnsi="Helvetica" w:cs="Helvetic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6DBCF123" wp14:editId="047BB79E">
                        <wp:extent cx="9525" cy="47625"/>
                        <wp:effectExtent l="0" t="0" r="0" b="0"/>
                        <wp:docPr id="2" name="Picture 2" descr="http://email.dods.co.uk/political/2014/uk-monitoring/general-template/images/1x1-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email.dods.co.uk/political/2014/uk-monitoring/general-template/images/1x1-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2CCD" w14:paraId="43D02CB8" w14:textId="77777777">
              <w:trPr>
                <w:jc w:val="center"/>
              </w:trPr>
              <w:tc>
                <w:tcPr>
                  <w:tcW w:w="1050" w:type="dxa"/>
                  <w:hideMark/>
                </w:tcPr>
                <w:p w14:paraId="150033CE" w14:textId="77777777" w:rsidR="000D2CCD" w:rsidRDefault="000D2CCD">
                  <w:pPr>
                    <w:spacing w:line="270" w:lineRule="atLeast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  <w:t xml:space="preserve">02/02/2015 </w:t>
                  </w:r>
                </w:p>
              </w:tc>
            </w:tr>
          </w:tbl>
          <w:p w14:paraId="2450623E" w14:textId="77777777" w:rsidR="000D2CCD" w:rsidRDefault="000D2C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D2CCD" w14:paraId="3E220D95" w14:textId="77777777" w:rsidTr="000D2CCD">
        <w:trPr>
          <w:trHeight w:val="150"/>
          <w:jc w:val="center"/>
        </w:trPr>
        <w:tc>
          <w:tcPr>
            <w:tcW w:w="8250" w:type="dxa"/>
            <w:gridSpan w:val="3"/>
            <w:hideMark/>
          </w:tcPr>
          <w:p w14:paraId="30295EAE" w14:textId="77777777" w:rsidR="000D2CCD" w:rsidRDefault="000D2CCD">
            <w:pPr>
              <w:spacing w:line="150" w:lineRule="atLeas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93FCB18" wp14:editId="3F5F0F04">
                  <wp:extent cx="9525" cy="95250"/>
                  <wp:effectExtent l="0" t="0" r="0" b="0"/>
                  <wp:docPr id="1" name="Picture 1" descr="http://email.dods.co.uk/political/2014/uk-monitoring/general-template/images/1x1-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mail.dods.co.uk/political/2014/uk-monitoring/general-template/images/1x1-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CCD" w14:paraId="1DC610B9" w14:textId="77777777" w:rsidTr="000D2CCD">
        <w:trPr>
          <w:jc w:val="center"/>
        </w:trPr>
        <w:tc>
          <w:tcPr>
            <w:tcW w:w="8250" w:type="dxa"/>
            <w:gridSpan w:val="3"/>
            <w:hideMark/>
          </w:tcPr>
          <w:tbl>
            <w:tblPr>
              <w:tblW w:w="8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0D2CCD" w14:paraId="0193305D" w14:textId="77777777">
              <w:trPr>
                <w:jc w:val="center"/>
              </w:trPr>
              <w:tc>
                <w:tcPr>
                  <w:tcW w:w="8250" w:type="dxa"/>
                  <w:hideMark/>
                </w:tcPr>
                <w:p w14:paraId="3B6FD4D6" w14:textId="77777777" w:rsidR="000D2CCD" w:rsidRDefault="000D2CCD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Helvetica" w:hAnsi="Helvetica" w:cs="Helvetica"/>
                      <w:color w:val="000001"/>
                      <w:sz w:val="21"/>
                      <w:szCs w:val="21"/>
                    </w:rPr>
                    <w:t>Eric Pickles responds to recent media reports about noise complaints.</w:t>
                  </w:r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 </w:t>
                  </w:r>
                </w:p>
                <w:p w14:paraId="4C44E910" w14:textId="77777777" w:rsidR="000D2CCD" w:rsidRDefault="000D2CCD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Helvetica" w:hAnsi="Helvetica" w:cs="Helvetica"/>
                      <w:color w:val="000001"/>
                      <w:sz w:val="21"/>
                      <w:szCs w:val="21"/>
                    </w:rPr>
                    <w:t>Communities Secretary Eric Pickles said:</w:t>
                  </w:r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 </w:t>
                  </w:r>
                </w:p>
                <w:p w14:paraId="0AADE40E" w14:textId="77777777" w:rsidR="000D2CCD" w:rsidRDefault="000D2CCD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>“In recent years, too many town halls have been over-zealous in trying to silence church bells and village clocks which have chimed for decades, if not centuries. We need some common sense about such long-standing community uses, and recognise such sounds are part of the fabric of Britain’s national life, rather than trying to white-wash all the character out of our heritage in some politically correct, ‘elf and safety purge.</w:t>
                  </w:r>
                </w:p>
                <w:p w14:paraId="4C12AD60" w14:textId="77777777" w:rsidR="000D2CCD" w:rsidRDefault="000D2CCD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>“My department has now issued new, clear guidance to councils that the local character of a place should be taken into account during noise disputes, whilst ensuring councils still have powers to tackle new noise pollution that was never previously there.</w:t>
                  </w:r>
                </w:p>
                <w:p w14:paraId="03920FE0" w14:textId="77777777" w:rsidR="000D2CCD" w:rsidRDefault="000D2CCD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>“If people don’t like the chime of a church bell that has sounded for centuries, they reflect on whether they want to live next door to a church in the first place, or they should consider the merits of double glazing.”</w:t>
                  </w:r>
                </w:p>
                <w:p w14:paraId="1577A93E" w14:textId="77777777" w:rsidR="000D2CCD" w:rsidRDefault="000D2CCD">
                  <w:pPr>
                    <w:pStyle w:val="Heading2"/>
                    <w:spacing w:line="300" w:lineRule="atLeast"/>
                    <w:rPr>
                      <w:rFonts w:ascii="Helvetica" w:eastAsia="Times New Roman" w:hAnsi="Helvetica" w:cs="Helvetica"/>
                      <w:color w:val="000001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14:paraId="2AA47116" w14:textId="77777777" w:rsidR="000D2CCD" w:rsidRDefault="000D2CCD" w:rsidP="000D2CCD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</w:p>
              </w:tc>
            </w:tr>
          </w:tbl>
          <w:p w14:paraId="06B30B53" w14:textId="77777777" w:rsidR="000D2CCD" w:rsidRDefault="000D2C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7C5692" w14:textId="77777777" w:rsidR="0088230A" w:rsidRDefault="0088230A"/>
    <w:sectPr w:rsidR="00882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CD"/>
    <w:rsid w:val="000D2CCD"/>
    <w:rsid w:val="0088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2480"/>
  <w15:chartTrackingRefBased/>
  <w15:docId w15:val="{B3681EC7-D392-4D0C-85D2-44D339AE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D2C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2CCD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D2C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2C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2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mmail.dods.co.uk/wf/click?upn=PUcZOS6-2FNT4PrY23eS-2B6NzBfsdvqTeU5dcR-2F818NKWCllkvF6eYk1J3p-2Bio04cP5XQ1AB8zRosyCCt6Jhefs6C-2Fnxw3EShqZtkZOGVO0BrYZ-2FhsG3esLLDZ5iw1WLmCa_3YiO3g4OZ88zjwmUl85ryrr41X3s14Hz15ODy2H11NQVCSeCSVHA8BQOxm0ap1rBNvT3SzfzfUfx8rVteGHsjcR6WKwbEyrvMO9wTCHGH4i1-2BnFt8s1EJKxNn33pHdqOp-2B7h1loDsjbzH5UugHYs9w8AFEKUSLn2wOKsPo25g-2FeGMKfRCV12a2twqxTio5y64tHKO9T662ChnxSm7RNT1DVJxNqP-2BMulc0JuzTIIQmg-3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C5758-9E9D-4E82-B82F-C5F17D5BF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EB3FFA-2D03-4860-B187-D594927F8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A77ED-E2FD-461F-B7B8-99C601F8C89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5A61C350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1</cp:revision>
  <dcterms:created xsi:type="dcterms:W3CDTF">2015-02-03T10:58:00Z</dcterms:created>
  <dcterms:modified xsi:type="dcterms:W3CDTF">2015-02-03T11:00:00Z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