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jc w:val="center"/>
        <w:tblCellMar>
          <w:left w:w="0" w:type="dxa"/>
          <w:right w:w="0" w:type="dxa"/>
        </w:tblCellMar>
        <w:tblLook w:val="04A0" w:firstRow="1" w:lastRow="0" w:firstColumn="1" w:lastColumn="0" w:noHBand="0" w:noVBand="1"/>
      </w:tblPr>
      <w:tblGrid>
        <w:gridCol w:w="8250"/>
      </w:tblGrid>
      <w:tr w:rsidR="003B05F0" w14:paraId="0DD12556" w14:textId="77777777" w:rsidTr="003B05F0">
        <w:trPr>
          <w:jc w:val="center"/>
        </w:trPr>
        <w:tc>
          <w:tcPr>
            <w:tcW w:w="8250" w:type="dxa"/>
            <w:hideMark/>
          </w:tcPr>
          <w:tbl>
            <w:tblPr>
              <w:tblpPr w:vertAnchor="text"/>
              <w:tblW w:w="0" w:type="auto"/>
              <w:shd w:val="clear" w:color="auto" w:fill="D7D7D7"/>
              <w:tblCellMar>
                <w:left w:w="0" w:type="dxa"/>
                <w:right w:w="0" w:type="dxa"/>
              </w:tblCellMar>
              <w:tblLook w:val="04A0" w:firstRow="1" w:lastRow="0" w:firstColumn="1" w:lastColumn="0" w:noHBand="0" w:noVBand="1"/>
            </w:tblPr>
            <w:tblGrid>
              <w:gridCol w:w="75"/>
              <w:gridCol w:w="1723"/>
              <w:gridCol w:w="75"/>
            </w:tblGrid>
            <w:tr w:rsidR="003B05F0" w14:paraId="279C62C6" w14:textId="77777777">
              <w:trPr>
                <w:trHeight w:val="30"/>
              </w:trPr>
              <w:tc>
                <w:tcPr>
                  <w:tcW w:w="75" w:type="dxa"/>
                  <w:shd w:val="clear" w:color="auto" w:fill="D7D7D7"/>
                  <w:hideMark/>
                </w:tcPr>
                <w:p w14:paraId="473AFCCC" w14:textId="77777777" w:rsidR="003B05F0" w:rsidRDefault="003B05F0">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54F2B878" wp14:editId="7E9BB17A">
                        <wp:extent cx="9525" cy="19050"/>
                        <wp:effectExtent l="0" t="0" r="0" b="0"/>
                        <wp:docPr id="12" name="Picture 12"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0" w:type="auto"/>
                  <w:shd w:val="clear" w:color="auto" w:fill="D7D7D7"/>
                  <w:hideMark/>
                </w:tcPr>
                <w:p w14:paraId="3D010A62" w14:textId="77777777" w:rsidR="003B05F0" w:rsidRDefault="003B05F0">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35F48603" wp14:editId="00C60220">
                        <wp:extent cx="9525" cy="19050"/>
                        <wp:effectExtent l="0" t="0" r="0" b="0"/>
                        <wp:docPr id="11" name="Picture 11"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75" w:type="dxa"/>
                  <w:shd w:val="clear" w:color="auto" w:fill="D7D7D7"/>
                  <w:hideMark/>
                </w:tcPr>
                <w:p w14:paraId="6BF81722" w14:textId="77777777" w:rsidR="003B05F0" w:rsidRDefault="003B05F0">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474C41B8" wp14:editId="5381FD3F">
                        <wp:extent cx="9525" cy="19050"/>
                        <wp:effectExtent l="0" t="0" r="0" b="0"/>
                        <wp:docPr id="10" name="Picture 10"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r>
            <w:tr w:rsidR="003B05F0" w14:paraId="28DCA540" w14:textId="77777777">
              <w:tc>
                <w:tcPr>
                  <w:tcW w:w="75" w:type="dxa"/>
                  <w:shd w:val="clear" w:color="auto" w:fill="D7D7D7"/>
                  <w:hideMark/>
                </w:tcPr>
                <w:p w14:paraId="3585FD4D" w14:textId="77777777" w:rsidR="003B05F0" w:rsidRDefault="003B05F0">
                  <w:pPr>
                    <w:rPr>
                      <w:rFonts w:ascii="Helvetica" w:hAnsi="Helvetica" w:cs="Helvetica"/>
                      <w:color w:val="000000"/>
                      <w:sz w:val="20"/>
                      <w:szCs w:val="20"/>
                    </w:rPr>
                  </w:pPr>
                </w:p>
              </w:tc>
              <w:tc>
                <w:tcPr>
                  <w:tcW w:w="0" w:type="auto"/>
                  <w:shd w:val="clear" w:color="auto" w:fill="D7D7D7"/>
                  <w:hideMark/>
                </w:tcPr>
                <w:p w14:paraId="705355BA" w14:textId="77777777" w:rsidR="003B05F0" w:rsidRDefault="003B05F0">
                  <w:pPr>
                    <w:spacing w:line="270" w:lineRule="atLeast"/>
                    <w:rPr>
                      <w:rFonts w:ascii="Helvetica" w:hAnsi="Helvetica" w:cs="Helvetica"/>
                      <w:color w:val="000000"/>
                      <w:sz w:val="21"/>
                      <w:szCs w:val="21"/>
                    </w:rPr>
                  </w:pPr>
                  <w:r>
                    <w:rPr>
                      <w:rFonts w:ascii="Helvetica" w:hAnsi="Helvetica" w:cs="Helvetica"/>
                      <w:color w:val="000000"/>
                      <w:sz w:val="20"/>
                      <w:szCs w:val="20"/>
                    </w:rPr>
                    <w:t>Scottish Parliament</w:t>
                  </w:r>
                  <w:r>
                    <w:rPr>
                      <w:rFonts w:ascii="Helvetica" w:hAnsi="Helvetica" w:cs="Helvetica"/>
                      <w:color w:val="000000"/>
                      <w:sz w:val="21"/>
                      <w:szCs w:val="21"/>
                    </w:rPr>
                    <w:t xml:space="preserve"> </w:t>
                  </w:r>
                </w:p>
              </w:tc>
              <w:tc>
                <w:tcPr>
                  <w:tcW w:w="75" w:type="dxa"/>
                  <w:shd w:val="clear" w:color="auto" w:fill="D7D7D7"/>
                  <w:hideMark/>
                </w:tcPr>
                <w:p w14:paraId="480CA9D8" w14:textId="77777777" w:rsidR="003B05F0" w:rsidRDefault="003B05F0">
                  <w:pPr>
                    <w:rPr>
                      <w:rFonts w:ascii="Helvetica" w:hAnsi="Helvetica" w:cs="Helvetica"/>
                      <w:color w:val="000000"/>
                      <w:sz w:val="21"/>
                      <w:szCs w:val="21"/>
                    </w:rPr>
                  </w:pPr>
                </w:p>
              </w:tc>
            </w:tr>
            <w:tr w:rsidR="003B05F0" w14:paraId="37B4B24F" w14:textId="77777777">
              <w:trPr>
                <w:trHeight w:val="30"/>
              </w:trPr>
              <w:tc>
                <w:tcPr>
                  <w:tcW w:w="75" w:type="dxa"/>
                  <w:shd w:val="clear" w:color="auto" w:fill="D7D7D7"/>
                  <w:hideMark/>
                </w:tcPr>
                <w:p w14:paraId="33BC63AA" w14:textId="77777777" w:rsidR="003B05F0" w:rsidRDefault="003B05F0">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3CDD312E" wp14:editId="0CB47CA5">
                        <wp:extent cx="9525" cy="19050"/>
                        <wp:effectExtent l="0" t="0" r="0" b="0"/>
                        <wp:docPr id="9" name="Picture 9"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0" w:type="auto"/>
                  <w:shd w:val="clear" w:color="auto" w:fill="D7D7D7"/>
                  <w:hideMark/>
                </w:tcPr>
                <w:p w14:paraId="5D483B4F" w14:textId="77777777" w:rsidR="003B05F0" w:rsidRDefault="003B05F0">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031E6BA2" wp14:editId="4113E757">
                        <wp:extent cx="9525" cy="19050"/>
                        <wp:effectExtent l="0" t="0" r="0" b="0"/>
                        <wp:docPr id="8" name="Picture 8"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75" w:type="dxa"/>
                  <w:shd w:val="clear" w:color="auto" w:fill="D7D7D7"/>
                  <w:hideMark/>
                </w:tcPr>
                <w:p w14:paraId="37183BA3" w14:textId="77777777" w:rsidR="003B05F0" w:rsidRDefault="003B05F0">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339EC502" wp14:editId="6CF8A462">
                        <wp:extent cx="9525" cy="19050"/>
                        <wp:effectExtent l="0" t="0" r="0" b="0"/>
                        <wp:docPr id="7" name="Picture 7"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r>
          </w:tbl>
          <w:p w14:paraId="2A294F3A" w14:textId="77777777" w:rsidR="003B05F0" w:rsidRDefault="003B05F0">
            <w:pPr>
              <w:rPr>
                <w:rFonts w:eastAsia="Times New Roman"/>
                <w:sz w:val="20"/>
                <w:szCs w:val="20"/>
              </w:rPr>
            </w:pPr>
          </w:p>
        </w:tc>
      </w:tr>
      <w:tr w:rsidR="003B05F0" w14:paraId="1D7281AE" w14:textId="77777777" w:rsidTr="003B05F0">
        <w:trPr>
          <w:trHeight w:val="75"/>
          <w:jc w:val="center"/>
        </w:trPr>
        <w:tc>
          <w:tcPr>
            <w:tcW w:w="8250" w:type="dxa"/>
            <w:hideMark/>
          </w:tcPr>
          <w:p w14:paraId="2B920FBD" w14:textId="77777777" w:rsidR="003B05F0" w:rsidRDefault="003B05F0">
            <w:pPr>
              <w:rPr>
                <w:rFonts w:eastAsia="Times New Roman"/>
                <w:sz w:val="20"/>
                <w:szCs w:val="20"/>
              </w:rPr>
            </w:pPr>
          </w:p>
        </w:tc>
      </w:tr>
    </w:tbl>
    <w:p w14:paraId="4CE5B6A5" w14:textId="77777777" w:rsidR="003B05F0" w:rsidRDefault="003B05F0" w:rsidP="003B05F0">
      <w:pPr>
        <w:spacing w:line="270" w:lineRule="atLeast"/>
        <w:jc w:val="center"/>
        <w:rPr>
          <w:rFonts w:ascii="Helvetica" w:hAnsi="Helvetica" w:cs="Helvetica"/>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6900"/>
        <w:gridCol w:w="300"/>
        <w:gridCol w:w="1050"/>
      </w:tblGrid>
      <w:tr w:rsidR="003B05F0" w14:paraId="6C33CB87" w14:textId="77777777" w:rsidTr="003B05F0">
        <w:trPr>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3B05F0" w14:paraId="4BE1A866" w14:textId="77777777">
              <w:trPr>
                <w:jc w:val="center"/>
              </w:trPr>
              <w:tc>
                <w:tcPr>
                  <w:tcW w:w="6900" w:type="dxa"/>
                  <w:hideMark/>
                </w:tcPr>
                <w:bookmarkStart w:id="0" w:name="28f82980c53b4852ae1f0ac5cafdb468"/>
                <w:bookmarkEnd w:id="0"/>
                <w:p w14:paraId="239CA7E4" w14:textId="77777777" w:rsidR="003B05F0" w:rsidRDefault="003B05F0">
                  <w:pPr>
                    <w:spacing w:line="300" w:lineRule="atLeast"/>
                    <w:rPr>
                      <w:rFonts w:ascii="Helvetica" w:hAnsi="Helvetica" w:cs="Helvetica"/>
                      <w:b/>
                      <w:bCs/>
                      <w:color w:val="000001"/>
                    </w:rPr>
                  </w:pPr>
                  <w:r>
                    <w:fldChar w:fldCharType="begin"/>
                  </w:r>
                  <w:r>
                    <w:instrText xml:space="preserve"> HYPERLINK "http://mmail.dods.co.uk/wf/click?upn=PUcZOS6-2FNT4PrY23eS-2B6NzBfsdvqTeU5dcR-2F818NKWCllkvF6eYk1J3p-2Bio04cP5eZZTSBXETivRjrvDmsiuv-2FV-2FC51PNhc3TqetHgP8AgOVBqLlOxJpii6j0vgd7z4C_3YiO3g4OZ88zjwmUl85ryrr41X3s14Hz15ODy2H11NTqxe3EFDDGK1c-2Bv1SVdgMvTB-2F8YzsAzpq5CS0p-2FV-2B-2BjU1y2JU1aQJpQCZ-2BA7RkOgjeSlhDzA5hO73kDNJOkfzKLgy3W6WXmc2a0564hZQf4yFO1W0nQ9VCZ0NxkPUmV5OiNVzMqdkJ5CZizti-2B-2B5btg2tLhb7bP5TkyvkjuaD3enLqGNt3aL3aT4KodrGTxmw-3D" </w:instrText>
                  </w:r>
                  <w:r>
                    <w:fldChar w:fldCharType="separate"/>
                  </w:r>
                  <w:r>
                    <w:rPr>
                      <w:rStyle w:val="Hyperlink"/>
                      <w:rFonts w:ascii="Helvetica" w:hAnsi="Helvetica" w:cs="Helvetica"/>
                      <w:b/>
                      <w:bCs/>
                      <w:color w:val="000000"/>
                      <w:sz w:val="27"/>
                      <w:szCs w:val="27"/>
                      <w:u w:val="none"/>
                    </w:rPr>
                    <w:t xml:space="preserve">Noise pollution from onshore wind developments </w:t>
                  </w:r>
                  <w:r>
                    <w:fldChar w:fldCharType="end"/>
                  </w:r>
                </w:p>
              </w:tc>
            </w:tr>
            <w:tr w:rsidR="003B05F0" w14:paraId="279F99BE" w14:textId="77777777">
              <w:trPr>
                <w:trHeight w:val="75"/>
                <w:jc w:val="center"/>
              </w:trPr>
              <w:tc>
                <w:tcPr>
                  <w:tcW w:w="6900" w:type="dxa"/>
                  <w:hideMark/>
                </w:tcPr>
                <w:p w14:paraId="2B063157" w14:textId="77777777" w:rsidR="003B05F0" w:rsidRDefault="003B05F0">
                  <w:pPr>
                    <w:rPr>
                      <w:rFonts w:ascii="Helvetica" w:hAnsi="Helvetica" w:cs="Helvetica"/>
                      <w:b/>
                      <w:bCs/>
                      <w:color w:val="000001"/>
                    </w:rPr>
                  </w:pPr>
                </w:p>
              </w:tc>
            </w:tr>
            <w:tr w:rsidR="003B05F0" w14:paraId="3130EB83" w14:textId="77777777">
              <w:trPr>
                <w:jc w:val="center"/>
              </w:trPr>
              <w:tc>
                <w:tcPr>
                  <w:tcW w:w="6900" w:type="dxa"/>
                  <w:hideMark/>
                </w:tcPr>
                <w:p w14:paraId="30D9DE46" w14:textId="77777777" w:rsidR="003B05F0" w:rsidRDefault="003B05F0">
                  <w:pPr>
                    <w:spacing w:line="270" w:lineRule="atLeast"/>
                    <w:rPr>
                      <w:rFonts w:ascii="Helvetica" w:hAnsi="Helvetica" w:cs="Helvetica"/>
                      <w:i/>
                      <w:iCs/>
                      <w:color w:val="000001"/>
                      <w:sz w:val="20"/>
                      <w:szCs w:val="20"/>
                    </w:rPr>
                  </w:pPr>
                  <w:r>
                    <w:rPr>
                      <w:rFonts w:ascii="Helvetica" w:hAnsi="Helvetica" w:cs="Helvetica"/>
                      <w:i/>
                      <w:iCs/>
                      <w:color w:val="000001"/>
                      <w:sz w:val="20"/>
                      <w:szCs w:val="20"/>
                    </w:rPr>
                    <w:t xml:space="preserve">Scottish Parliament - Written Answers </w:t>
                  </w:r>
                </w:p>
              </w:tc>
            </w:tr>
          </w:tbl>
          <w:p w14:paraId="3CC7D064" w14:textId="77777777" w:rsidR="003B05F0" w:rsidRDefault="003B05F0">
            <w:pPr>
              <w:jc w:val="center"/>
              <w:rPr>
                <w:rFonts w:eastAsia="Times New Roman"/>
                <w:sz w:val="20"/>
                <w:szCs w:val="20"/>
              </w:rPr>
            </w:pPr>
          </w:p>
        </w:tc>
        <w:tc>
          <w:tcPr>
            <w:tcW w:w="300" w:type="dxa"/>
            <w:hideMark/>
          </w:tcPr>
          <w:p w14:paraId="589250F6" w14:textId="77777777" w:rsidR="003B05F0" w:rsidRDefault="003B05F0">
            <w:pPr>
              <w:rPr>
                <w:rFonts w:eastAsia="Times New Roman"/>
                <w:sz w:val="20"/>
                <w:szCs w:val="20"/>
              </w:rPr>
            </w:pPr>
          </w:p>
        </w:tc>
        <w:tc>
          <w:tcPr>
            <w:tcW w:w="1050" w:type="dxa"/>
            <w:hideMark/>
          </w:tcPr>
          <w:tbl>
            <w:tblPr>
              <w:tblW w:w="1050" w:type="dxa"/>
              <w:jc w:val="center"/>
              <w:tblCellMar>
                <w:left w:w="0" w:type="dxa"/>
                <w:right w:w="0" w:type="dxa"/>
              </w:tblCellMar>
              <w:tblLook w:val="04A0" w:firstRow="1" w:lastRow="0" w:firstColumn="1" w:lastColumn="0" w:noHBand="0" w:noVBand="1"/>
            </w:tblPr>
            <w:tblGrid>
              <w:gridCol w:w="1050"/>
            </w:tblGrid>
            <w:tr w:rsidR="003B05F0" w14:paraId="1F727495" w14:textId="77777777">
              <w:trPr>
                <w:jc w:val="center"/>
              </w:trPr>
              <w:tc>
                <w:tcPr>
                  <w:tcW w:w="1050" w:type="dxa"/>
                  <w:hideMark/>
                </w:tcPr>
                <w:p w14:paraId="0038D5E5" w14:textId="77777777" w:rsidR="003B05F0" w:rsidRDefault="003B05F0">
                  <w:pPr>
                    <w:spacing w:line="270" w:lineRule="atLeast"/>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19C72875" wp14:editId="0867D6DE">
                        <wp:extent cx="457200" cy="381000"/>
                        <wp:effectExtent l="0" t="0" r="0" b="0"/>
                        <wp:docPr id="6" name="Picture 6" descr="    Scottish Parlia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Scottish Parliament&#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r>
            <w:tr w:rsidR="003B05F0" w14:paraId="6606FDC3" w14:textId="77777777">
              <w:trPr>
                <w:trHeight w:val="75"/>
                <w:jc w:val="center"/>
              </w:trPr>
              <w:tc>
                <w:tcPr>
                  <w:tcW w:w="1050" w:type="dxa"/>
                  <w:hideMark/>
                </w:tcPr>
                <w:p w14:paraId="04EF2910" w14:textId="77777777" w:rsidR="003B05F0" w:rsidRDefault="003B05F0">
                  <w:pPr>
                    <w:spacing w:line="7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12AAA545" wp14:editId="3792F865">
                        <wp:extent cx="9525" cy="47625"/>
                        <wp:effectExtent l="0" t="0" r="0" b="0"/>
                        <wp:docPr id="5" name="Picture 5"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3B05F0" w14:paraId="4257F1BE" w14:textId="77777777">
              <w:trPr>
                <w:jc w:val="center"/>
              </w:trPr>
              <w:tc>
                <w:tcPr>
                  <w:tcW w:w="1050" w:type="dxa"/>
                  <w:hideMark/>
                </w:tcPr>
                <w:p w14:paraId="35420F76" w14:textId="77777777" w:rsidR="003B05F0" w:rsidRDefault="003B05F0">
                  <w:pPr>
                    <w:spacing w:line="270" w:lineRule="atLeast"/>
                    <w:rPr>
                      <w:rFonts w:ascii="Helvetica" w:hAnsi="Helvetica" w:cs="Helvetica"/>
                      <w:color w:val="000000"/>
                      <w:sz w:val="18"/>
                      <w:szCs w:val="18"/>
                    </w:rPr>
                  </w:pPr>
                  <w:r>
                    <w:rPr>
                      <w:rFonts w:ascii="Helvetica" w:hAnsi="Helvetica" w:cs="Helvetica"/>
                      <w:color w:val="000000"/>
                      <w:sz w:val="18"/>
                      <w:szCs w:val="18"/>
                    </w:rPr>
                    <w:t xml:space="preserve">27/03/2015 </w:t>
                  </w:r>
                </w:p>
              </w:tc>
            </w:tr>
          </w:tbl>
          <w:p w14:paraId="42E1D1A0" w14:textId="77777777" w:rsidR="003B05F0" w:rsidRDefault="003B05F0">
            <w:pPr>
              <w:jc w:val="center"/>
              <w:rPr>
                <w:rFonts w:eastAsia="Times New Roman"/>
                <w:sz w:val="20"/>
                <w:szCs w:val="20"/>
              </w:rPr>
            </w:pPr>
          </w:p>
        </w:tc>
      </w:tr>
      <w:tr w:rsidR="003B05F0" w14:paraId="07FEBC78" w14:textId="77777777" w:rsidTr="003B05F0">
        <w:trPr>
          <w:trHeight w:val="150"/>
          <w:jc w:val="center"/>
        </w:trPr>
        <w:tc>
          <w:tcPr>
            <w:tcW w:w="8250" w:type="dxa"/>
            <w:gridSpan w:val="3"/>
            <w:hideMark/>
          </w:tcPr>
          <w:p w14:paraId="1A13E32C" w14:textId="77777777" w:rsidR="003B05F0" w:rsidRDefault="003B05F0">
            <w:pPr>
              <w:spacing w:line="15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1C501A9A" wp14:editId="48194C9A">
                  <wp:extent cx="9525" cy="95250"/>
                  <wp:effectExtent l="0" t="0" r="0" b="0"/>
                  <wp:docPr id="4" name="Picture 4"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3B05F0" w14:paraId="3154D0CF" w14:textId="77777777" w:rsidTr="003B05F0">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8250"/>
            </w:tblGrid>
            <w:tr w:rsidR="003B05F0" w14:paraId="0A85D96B" w14:textId="77777777">
              <w:trPr>
                <w:jc w:val="center"/>
              </w:trPr>
              <w:tc>
                <w:tcPr>
                  <w:tcW w:w="8250" w:type="dxa"/>
                  <w:hideMark/>
                </w:tcPr>
                <w:p w14:paraId="529104E2" w14:textId="77777777" w:rsidR="003B05F0" w:rsidRDefault="003B05F0">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Enterprise and Environment</w:t>
                  </w:r>
                  <w:r>
                    <w:rPr>
                      <w:rFonts w:ascii="Helvetica" w:hAnsi="Helvetica" w:cs="Helvetica"/>
                      <w:color w:val="000001"/>
                      <w:sz w:val="21"/>
                      <w:szCs w:val="21"/>
                    </w:rPr>
                    <w:t xml:space="preserve"> </w:t>
                  </w:r>
                </w:p>
                <w:p w14:paraId="20754245" w14:textId="77777777" w:rsidR="003B05F0" w:rsidRDefault="003B05F0">
                  <w:pPr>
                    <w:pStyle w:val="NormalWeb"/>
                    <w:spacing w:line="270" w:lineRule="atLeast"/>
                    <w:rPr>
                      <w:rFonts w:ascii="Helvetica" w:hAnsi="Helvetica" w:cs="Helvetica"/>
                      <w:color w:val="000001"/>
                      <w:sz w:val="21"/>
                      <w:szCs w:val="21"/>
                    </w:rPr>
                  </w:pPr>
                  <w:proofErr w:type="spellStart"/>
                  <w:r>
                    <w:rPr>
                      <w:rStyle w:val="Strong"/>
                      <w:rFonts w:ascii="Helvetica" w:hAnsi="Helvetica" w:cs="Helvetica"/>
                      <w:color w:val="000001"/>
                      <w:sz w:val="21"/>
                      <w:szCs w:val="21"/>
                    </w:rPr>
                    <w:t>Murdo</w:t>
                  </w:r>
                  <w:proofErr w:type="spellEnd"/>
                  <w:r>
                    <w:rPr>
                      <w:rStyle w:val="Strong"/>
                      <w:rFonts w:ascii="Helvetica" w:hAnsi="Helvetica" w:cs="Helvetica"/>
                      <w:color w:val="000001"/>
                      <w:sz w:val="21"/>
                      <w:szCs w:val="21"/>
                    </w:rPr>
                    <w:t xml:space="preserve"> Fraser (Mid Scotland and Fife) (Scottish Conservative and Unionist Party)</w:t>
                  </w:r>
                  <w:r>
                    <w:rPr>
                      <w:rFonts w:ascii="Helvetica" w:hAnsi="Helvetica" w:cs="Helvetica"/>
                      <w:color w:val="000001"/>
                      <w:sz w:val="21"/>
                      <w:szCs w:val="21"/>
                    </w:rPr>
                    <w:t xml:space="preserve"> : To ask the Scottish Government what its position is on reviewing the guidelines regarding noise pollution from onshore wind developments. (S4W-24893) </w:t>
                  </w:r>
                </w:p>
                <w:p w14:paraId="4D7C27AF" w14:textId="77777777" w:rsidR="003B05F0" w:rsidRDefault="003B05F0">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Answered on Wednesday 25 March 2015</w:t>
                  </w:r>
                  <w:r>
                    <w:rPr>
                      <w:rFonts w:ascii="Helvetica" w:hAnsi="Helvetica" w:cs="Helvetica"/>
                      <w:color w:val="000001"/>
                      <w:sz w:val="21"/>
                      <w:szCs w:val="21"/>
                    </w:rPr>
                    <w:t xml:space="preserve"> </w:t>
                  </w:r>
                </w:p>
                <w:p w14:paraId="2F0B3D84" w14:textId="77777777" w:rsidR="003B05F0" w:rsidRDefault="003B05F0">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 xml:space="preserve">Aileen </w:t>
                  </w:r>
                  <w:proofErr w:type="gramStart"/>
                  <w:r>
                    <w:rPr>
                      <w:rStyle w:val="Strong"/>
                      <w:rFonts w:ascii="Helvetica" w:hAnsi="Helvetica" w:cs="Helvetica"/>
                      <w:color w:val="000001"/>
                      <w:sz w:val="21"/>
                      <w:szCs w:val="21"/>
                    </w:rPr>
                    <w:t>McLeod</w:t>
                  </w:r>
                  <w:r>
                    <w:rPr>
                      <w:rFonts w:ascii="Helvetica" w:hAnsi="Helvetica" w:cs="Helvetica"/>
                      <w:color w:val="000001"/>
                      <w:sz w:val="21"/>
                      <w:szCs w:val="21"/>
                    </w:rPr>
                    <w:t xml:space="preserve"> :</w:t>
                  </w:r>
                  <w:proofErr w:type="gramEnd"/>
                  <w:r>
                    <w:rPr>
                      <w:rFonts w:ascii="Helvetica" w:hAnsi="Helvetica" w:cs="Helvetica"/>
                      <w:color w:val="000001"/>
                      <w:sz w:val="21"/>
                      <w:szCs w:val="21"/>
                    </w:rPr>
                    <w:t xml:space="preserve"> Responsibility for dealing with any complaints about noise and nuisance, including from onshore wind developments rests with local authorities, who have a duty to investigate such complaints under the provisions of the Environmental Protection Act 1990. In support of this the Scottish Government issued guidance on these provisions in January 2009: </w:t>
                  </w:r>
                  <w:hyperlink r:id="rId9" w:history="1">
                    <w:r>
                      <w:rPr>
                        <w:rStyle w:val="Hyperlink"/>
                        <w:rFonts w:ascii="Helvetica" w:hAnsi="Helvetica" w:cs="Helvetica"/>
                        <w:sz w:val="21"/>
                        <w:szCs w:val="21"/>
                      </w:rPr>
                      <w:t>http://www.gov.scot/Publications/2009/01/23142152/0</w:t>
                    </w:r>
                  </w:hyperlink>
                  <w:r>
                    <w:rPr>
                      <w:rFonts w:ascii="Helvetica" w:hAnsi="Helvetica" w:cs="Helvetica"/>
                      <w:color w:val="000001"/>
                      <w:sz w:val="21"/>
                      <w:szCs w:val="21"/>
                    </w:rPr>
                    <w:t xml:space="preserve">. Further guidance specifically relating to noise from wind turbines – Wind Farm Noise Statutory Nuisance Complaint Methodology – and aimed at all of the UK was published in April 2011: </w:t>
                  </w:r>
                  <w:hyperlink r:id="rId10" w:history="1">
                    <w:r>
                      <w:rPr>
                        <w:rStyle w:val="Hyperlink"/>
                        <w:rFonts w:ascii="Helvetica" w:hAnsi="Helvetica" w:cs="Helvetica"/>
                        <w:sz w:val="21"/>
                        <w:szCs w:val="21"/>
                      </w:rPr>
                      <w:t>https://www.gov.uk/government/uploads/system/uploads/attachment_data/file/69222/pb-13584-</w:t>
                    </w:r>
                  </w:hyperlink>
                  <w:r>
                    <w:rPr>
                      <w:rFonts w:ascii="Helvetica" w:hAnsi="Helvetica" w:cs="Helvetica"/>
                      <w:color w:val="000001"/>
                      <w:sz w:val="21"/>
                      <w:szCs w:val="21"/>
                    </w:rPr>
                    <w:t xml:space="preserve"> windfarm-noise-statutory-nuisance.pdf The Institute of Acoustics published A Good Practice Guide to the Application of ETSU-R-97 for the Assessment and Rating of Wind Turbine Noise in May 2013. The Scottish Government recognised that the guidance represented industry good practice in correspondence with the Institute of Acoustics. The view of the Scottish Government is that the provisions currently in place in respect of planning and environmental health provide an appropriate and practical level of public protection from noise concerns arising from the development and operation of wind farms in Scotland. We are aware that some people in Scotland are concerned about possible health impacts from wind farms. In line with our approach to other public health issues, the Scottish Government receives evidence-based advice from Health Protection Scotland, our national health protection experts, and also from Public Health England. They have the expertise to assess the scientific literature available on this topic, and keep it under review. At the current time, there is not sufficient evidence to conclude that wind farms have negative health impacts. In this context the Scottish Government will study the Northern Ireland Assembly wind energy inquiry report for any lessons. </w:t>
                  </w:r>
                </w:p>
                <w:p w14:paraId="5D43BBBB" w14:textId="77777777" w:rsidR="003B05F0" w:rsidRDefault="003B05F0">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Scottish Government has also commissioned research looking at whether the impacts predicted by developers prior to approval at 10 onshore wind farm developments were consistent with the impacts experienced with those wind farms now that they are operating. The study is looking specifically at visual, shadow flicker and noise impacts. Whilst the study results are not expected to be representative of the wind farm sector as a whole, as they relate only to 10 wind farms where there have been known complaints, it is expected to lead to further changes in planning advice and guidance to help manage the future impacts of wind farms.</w:t>
                  </w:r>
                </w:p>
              </w:tc>
            </w:tr>
          </w:tbl>
          <w:p w14:paraId="4BF2813D" w14:textId="77777777" w:rsidR="003B05F0" w:rsidRDefault="003B05F0">
            <w:pPr>
              <w:jc w:val="center"/>
              <w:rPr>
                <w:rFonts w:eastAsia="Times New Roman"/>
                <w:sz w:val="20"/>
                <w:szCs w:val="20"/>
              </w:rPr>
            </w:pPr>
          </w:p>
        </w:tc>
      </w:tr>
      <w:tr w:rsidR="003B05F0" w14:paraId="06BB3EBF" w14:textId="77777777" w:rsidTr="003B05F0">
        <w:trPr>
          <w:trHeight w:val="150"/>
          <w:jc w:val="center"/>
        </w:trPr>
        <w:tc>
          <w:tcPr>
            <w:tcW w:w="8250" w:type="dxa"/>
            <w:gridSpan w:val="3"/>
            <w:hideMark/>
          </w:tcPr>
          <w:p w14:paraId="1DDB7243" w14:textId="77777777" w:rsidR="003B05F0" w:rsidRDefault="003B05F0">
            <w:pPr>
              <w:spacing w:line="15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0D9C94CD" wp14:editId="4B0542AE">
                  <wp:extent cx="9525" cy="95250"/>
                  <wp:effectExtent l="0" t="0" r="0" b="0"/>
                  <wp:docPr id="3" name="Picture 3"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3B05F0" w14:paraId="2079BC53" w14:textId="77777777" w:rsidTr="003B05F0">
        <w:trPr>
          <w:jc w:val="center"/>
        </w:trPr>
        <w:tc>
          <w:tcPr>
            <w:tcW w:w="8250" w:type="dxa"/>
            <w:gridSpan w:val="3"/>
          </w:tcPr>
          <w:tbl>
            <w:tblPr>
              <w:tblW w:w="8250" w:type="dxa"/>
              <w:jc w:val="center"/>
              <w:tblCellMar>
                <w:left w:w="0" w:type="dxa"/>
                <w:right w:w="0" w:type="dxa"/>
              </w:tblCellMar>
              <w:tblLook w:val="04A0" w:firstRow="1" w:lastRow="0" w:firstColumn="1" w:lastColumn="0" w:noHBand="0" w:noVBand="1"/>
            </w:tblPr>
            <w:tblGrid>
              <w:gridCol w:w="4425"/>
              <w:gridCol w:w="2466"/>
              <w:gridCol w:w="1359"/>
            </w:tblGrid>
            <w:tr w:rsidR="003B05F0" w14:paraId="0384821A" w14:textId="77777777">
              <w:trPr>
                <w:jc w:val="center"/>
              </w:trPr>
              <w:tc>
                <w:tcPr>
                  <w:tcW w:w="4200" w:type="dxa"/>
                  <w:hideMark/>
                </w:tcPr>
                <w:tbl>
                  <w:tblPr>
                    <w:tblpPr w:vertAnchor="text" w:tblpXSpec="right" w:tblpYSpec="center"/>
                    <w:tblW w:w="2175" w:type="dxa"/>
                    <w:tblCellMar>
                      <w:left w:w="0" w:type="dxa"/>
                      <w:right w:w="0" w:type="dxa"/>
                    </w:tblCellMar>
                    <w:tblLook w:val="04A0" w:firstRow="1" w:lastRow="0" w:firstColumn="1" w:lastColumn="0" w:noHBand="0" w:noVBand="1"/>
                  </w:tblPr>
                  <w:tblGrid>
                    <w:gridCol w:w="151"/>
                    <w:gridCol w:w="30"/>
                    <w:gridCol w:w="1844"/>
                    <w:gridCol w:w="150"/>
                  </w:tblGrid>
                  <w:tr w:rsidR="003B05F0" w14:paraId="352746DD" w14:textId="77777777">
                    <w:tc>
                      <w:tcPr>
                        <w:tcW w:w="150" w:type="dxa"/>
                        <w:hideMark/>
                      </w:tcPr>
                      <w:p w14:paraId="5862E706" w14:textId="77777777" w:rsidR="003B05F0" w:rsidRDefault="003B05F0">
                        <w:pPr>
                          <w:spacing w:line="270" w:lineRule="atLeast"/>
                          <w:rPr>
                            <w:rFonts w:ascii="Helvetica" w:hAnsi="Helvetica" w:cs="Helvetica"/>
                            <w:b/>
                            <w:bCs/>
                            <w:color w:val="3296DC"/>
                            <w:sz w:val="27"/>
                            <w:szCs w:val="27"/>
                          </w:rPr>
                        </w:pPr>
                        <w:r>
                          <w:rPr>
                            <w:rFonts w:ascii="Helvetica" w:hAnsi="Helvetica" w:cs="Helvetica"/>
                            <w:b/>
                            <w:bCs/>
                            <w:color w:val="3296DC"/>
                            <w:sz w:val="27"/>
                            <w:szCs w:val="27"/>
                          </w:rPr>
                          <w:t>»</w:t>
                        </w:r>
                      </w:p>
                    </w:tc>
                    <w:tc>
                      <w:tcPr>
                        <w:tcW w:w="30" w:type="dxa"/>
                        <w:hideMark/>
                      </w:tcPr>
                      <w:p w14:paraId="6545AF83" w14:textId="77777777" w:rsidR="003B05F0" w:rsidRDefault="003B05F0">
                        <w:pPr>
                          <w:rPr>
                            <w:rFonts w:ascii="Helvetica" w:hAnsi="Helvetica" w:cs="Helvetica"/>
                            <w:b/>
                            <w:bCs/>
                            <w:color w:val="3296DC"/>
                            <w:sz w:val="27"/>
                            <w:szCs w:val="27"/>
                          </w:rPr>
                        </w:pPr>
                      </w:p>
                    </w:tc>
                    <w:tc>
                      <w:tcPr>
                        <w:tcW w:w="1845" w:type="dxa"/>
                        <w:hideMark/>
                      </w:tcPr>
                      <w:p w14:paraId="3D6B28BB" w14:textId="77777777" w:rsidR="003B05F0" w:rsidRDefault="003B05F0">
                        <w:pPr>
                          <w:spacing w:line="270" w:lineRule="atLeast"/>
                          <w:rPr>
                            <w:rFonts w:ascii="Helvetica" w:hAnsi="Helvetica" w:cs="Helvetica"/>
                            <w:color w:val="000000"/>
                            <w:sz w:val="21"/>
                            <w:szCs w:val="21"/>
                          </w:rPr>
                        </w:pPr>
                        <w:hyperlink r:id="rId11" w:history="1">
                          <w:r>
                            <w:rPr>
                              <w:rStyle w:val="Hyperlink"/>
                              <w:rFonts w:ascii="Helvetica" w:hAnsi="Helvetica" w:cs="Helvetica"/>
                              <w:b/>
                              <w:bCs/>
                              <w:color w:val="000001"/>
                              <w:sz w:val="20"/>
                              <w:szCs w:val="20"/>
                              <w:u w:val="none"/>
                            </w:rPr>
                            <w:t>View article online</w:t>
                          </w:r>
                        </w:hyperlink>
                        <w:r>
                          <w:rPr>
                            <w:rFonts w:ascii="Helvetica" w:hAnsi="Helvetica" w:cs="Helvetica"/>
                            <w:color w:val="000000"/>
                            <w:sz w:val="21"/>
                            <w:szCs w:val="21"/>
                          </w:rPr>
                          <w:t xml:space="preserve"> </w:t>
                        </w:r>
                      </w:p>
                    </w:tc>
                    <w:tc>
                      <w:tcPr>
                        <w:tcW w:w="150" w:type="dxa"/>
                        <w:hideMark/>
                      </w:tcPr>
                      <w:p w14:paraId="5306563D" w14:textId="77777777" w:rsidR="003B05F0" w:rsidRDefault="003B05F0">
                        <w:pPr>
                          <w:rPr>
                            <w:rFonts w:ascii="Helvetica" w:hAnsi="Helvetica" w:cs="Helvetica"/>
                            <w:color w:val="000000"/>
                            <w:sz w:val="21"/>
                            <w:szCs w:val="21"/>
                          </w:rPr>
                        </w:pPr>
                      </w:p>
                    </w:tc>
                  </w:tr>
                </w:tbl>
                <w:p w14:paraId="3ED66AEC" w14:textId="77777777" w:rsidR="003B05F0" w:rsidRDefault="003B05F0">
                  <w:pPr>
                    <w:rPr>
                      <w:rFonts w:eastAsia="Times New Roman"/>
                      <w:sz w:val="20"/>
                      <w:szCs w:val="20"/>
                    </w:rPr>
                  </w:pPr>
                </w:p>
              </w:tc>
              <w:tc>
                <w:tcPr>
                  <w:tcW w:w="2325" w:type="dxa"/>
                  <w:hideMark/>
                </w:tcPr>
                <w:tbl>
                  <w:tblPr>
                    <w:tblpPr w:vertAnchor="text" w:tblpXSpec="right" w:tblpYSpec="center"/>
                    <w:tblW w:w="2340" w:type="dxa"/>
                    <w:tblCellMar>
                      <w:left w:w="0" w:type="dxa"/>
                      <w:right w:w="0" w:type="dxa"/>
                    </w:tblCellMar>
                    <w:tblLook w:val="04A0" w:firstRow="1" w:lastRow="0" w:firstColumn="1" w:lastColumn="0" w:noHBand="0" w:noVBand="1"/>
                  </w:tblPr>
                  <w:tblGrid>
                    <w:gridCol w:w="151"/>
                    <w:gridCol w:w="30"/>
                    <w:gridCol w:w="2009"/>
                    <w:gridCol w:w="150"/>
                  </w:tblGrid>
                  <w:tr w:rsidR="003B05F0" w14:paraId="2028BAA5" w14:textId="77777777">
                    <w:tc>
                      <w:tcPr>
                        <w:tcW w:w="150" w:type="dxa"/>
                        <w:hideMark/>
                      </w:tcPr>
                      <w:p w14:paraId="42D0A305" w14:textId="77777777" w:rsidR="003B05F0" w:rsidRDefault="003B05F0">
                        <w:pPr>
                          <w:spacing w:line="270" w:lineRule="atLeast"/>
                          <w:rPr>
                            <w:rFonts w:ascii="Helvetica" w:hAnsi="Helvetica" w:cs="Helvetica"/>
                            <w:b/>
                            <w:bCs/>
                            <w:color w:val="3296DC"/>
                            <w:sz w:val="27"/>
                            <w:szCs w:val="27"/>
                          </w:rPr>
                        </w:pPr>
                        <w:r>
                          <w:rPr>
                            <w:rFonts w:ascii="Helvetica" w:hAnsi="Helvetica" w:cs="Helvetica"/>
                            <w:b/>
                            <w:bCs/>
                            <w:color w:val="3296DC"/>
                            <w:sz w:val="27"/>
                            <w:szCs w:val="27"/>
                          </w:rPr>
                          <w:t>»</w:t>
                        </w:r>
                      </w:p>
                    </w:tc>
                    <w:tc>
                      <w:tcPr>
                        <w:tcW w:w="30" w:type="dxa"/>
                        <w:hideMark/>
                      </w:tcPr>
                      <w:p w14:paraId="590AD500" w14:textId="77777777" w:rsidR="003B05F0" w:rsidRDefault="003B05F0">
                        <w:pPr>
                          <w:rPr>
                            <w:rFonts w:ascii="Helvetica" w:hAnsi="Helvetica" w:cs="Helvetica"/>
                            <w:b/>
                            <w:bCs/>
                            <w:color w:val="3296DC"/>
                            <w:sz w:val="27"/>
                            <w:szCs w:val="27"/>
                          </w:rPr>
                        </w:pPr>
                      </w:p>
                    </w:tc>
                    <w:tc>
                      <w:tcPr>
                        <w:tcW w:w="2010" w:type="dxa"/>
                        <w:hideMark/>
                      </w:tcPr>
                      <w:p w14:paraId="0F9A4735" w14:textId="77777777" w:rsidR="003B05F0" w:rsidRDefault="003B05F0">
                        <w:pPr>
                          <w:spacing w:line="270" w:lineRule="atLeast"/>
                          <w:rPr>
                            <w:rFonts w:ascii="Helvetica" w:hAnsi="Helvetica" w:cs="Helvetica"/>
                            <w:color w:val="000000"/>
                            <w:sz w:val="21"/>
                            <w:szCs w:val="21"/>
                          </w:rPr>
                        </w:pPr>
                        <w:hyperlink r:id="rId12" w:history="1">
                          <w:r>
                            <w:rPr>
                              <w:rStyle w:val="Hyperlink"/>
                              <w:rFonts w:ascii="Helvetica" w:hAnsi="Helvetica" w:cs="Helvetica"/>
                              <w:b/>
                              <w:bCs/>
                              <w:color w:val="000001"/>
                              <w:sz w:val="20"/>
                              <w:szCs w:val="20"/>
                              <w:u w:val="none"/>
                            </w:rPr>
                            <w:t>View original source</w:t>
                          </w:r>
                        </w:hyperlink>
                        <w:r>
                          <w:rPr>
                            <w:rFonts w:ascii="Helvetica" w:hAnsi="Helvetica" w:cs="Helvetica"/>
                            <w:color w:val="000000"/>
                            <w:sz w:val="21"/>
                            <w:szCs w:val="21"/>
                          </w:rPr>
                          <w:t xml:space="preserve"> </w:t>
                        </w:r>
                      </w:p>
                    </w:tc>
                    <w:tc>
                      <w:tcPr>
                        <w:tcW w:w="150" w:type="dxa"/>
                        <w:hideMark/>
                      </w:tcPr>
                      <w:p w14:paraId="2CAA6671" w14:textId="77777777" w:rsidR="003B05F0" w:rsidRDefault="003B05F0">
                        <w:pPr>
                          <w:rPr>
                            <w:rFonts w:ascii="Helvetica" w:hAnsi="Helvetica" w:cs="Helvetica"/>
                            <w:color w:val="000000"/>
                            <w:sz w:val="21"/>
                            <w:szCs w:val="21"/>
                          </w:rPr>
                        </w:pPr>
                      </w:p>
                    </w:tc>
                  </w:tr>
                </w:tbl>
                <w:p w14:paraId="558D0B41" w14:textId="77777777" w:rsidR="003B05F0" w:rsidRDefault="003B05F0">
                  <w:pPr>
                    <w:rPr>
                      <w:rFonts w:eastAsia="Times New Roman"/>
                      <w:sz w:val="20"/>
                      <w:szCs w:val="20"/>
                    </w:rPr>
                  </w:pPr>
                </w:p>
              </w:tc>
              <w:tc>
                <w:tcPr>
                  <w:tcW w:w="1275" w:type="dxa"/>
                  <w:hideMark/>
                </w:tcPr>
                <w:tbl>
                  <w:tblPr>
                    <w:tblpPr w:vertAnchor="text" w:tblpXSpec="right" w:tblpYSpec="center"/>
                    <w:tblW w:w="1290" w:type="dxa"/>
                    <w:tblCellMar>
                      <w:left w:w="0" w:type="dxa"/>
                      <w:right w:w="0" w:type="dxa"/>
                    </w:tblCellMar>
                    <w:tblLook w:val="04A0" w:firstRow="1" w:lastRow="0" w:firstColumn="1" w:lastColumn="0" w:noHBand="0" w:noVBand="1"/>
                  </w:tblPr>
                  <w:tblGrid>
                    <w:gridCol w:w="151"/>
                    <w:gridCol w:w="30"/>
                    <w:gridCol w:w="1109"/>
                  </w:tblGrid>
                  <w:tr w:rsidR="003B05F0" w14:paraId="7559CE5A" w14:textId="77777777">
                    <w:tc>
                      <w:tcPr>
                        <w:tcW w:w="150" w:type="dxa"/>
                        <w:hideMark/>
                      </w:tcPr>
                      <w:p w14:paraId="1EF5A91D" w14:textId="77777777" w:rsidR="003B05F0" w:rsidRDefault="003B05F0">
                        <w:pPr>
                          <w:spacing w:line="270" w:lineRule="atLeast"/>
                          <w:rPr>
                            <w:rFonts w:ascii="Helvetica" w:hAnsi="Helvetica" w:cs="Helvetica"/>
                            <w:b/>
                            <w:bCs/>
                            <w:color w:val="3296DC"/>
                            <w:sz w:val="27"/>
                            <w:szCs w:val="27"/>
                          </w:rPr>
                        </w:pPr>
                        <w:r>
                          <w:rPr>
                            <w:rFonts w:ascii="Helvetica" w:hAnsi="Helvetica" w:cs="Helvetica"/>
                            <w:b/>
                            <w:bCs/>
                            <w:color w:val="3296DC"/>
                            <w:sz w:val="27"/>
                            <w:szCs w:val="27"/>
                          </w:rPr>
                          <w:t>»</w:t>
                        </w:r>
                      </w:p>
                    </w:tc>
                    <w:tc>
                      <w:tcPr>
                        <w:tcW w:w="30" w:type="dxa"/>
                        <w:hideMark/>
                      </w:tcPr>
                      <w:p w14:paraId="5165719C" w14:textId="77777777" w:rsidR="003B05F0" w:rsidRDefault="003B05F0">
                        <w:pPr>
                          <w:rPr>
                            <w:rFonts w:ascii="Helvetica" w:hAnsi="Helvetica" w:cs="Helvetica"/>
                            <w:b/>
                            <w:bCs/>
                            <w:color w:val="3296DC"/>
                            <w:sz w:val="27"/>
                            <w:szCs w:val="27"/>
                          </w:rPr>
                        </w:pPr>
                      </w:p>
                    </w:tc>
                    <w:tc>
                      <w:tcPr>
                        <w:tcW w:w="1110" w:type="dxa"/>
                        <w:hideMark/>
                      </w:tcPr>
                      <w:p w14:paraId="3BC450BA" w14:textId="77777777" w:rsidR="003B05F0" w:rsidRDefault="003B05F0">
                        <w:pPr>
                          <w:spacing w:line="270" w:lineRule="atLeast"/>
                          <w:rPr>
                            <w:rFonts w:ascii="Helvetica" w:hAnsi="Helvetica" w:cs="Helvetica"/>
                            <w:color w:val="000000"/>
                            <w:sz w:val="21"/>
                            <w:szCs w:val="21"/>
                          </w:rPr>
                        </w:pPr>
                        <w:hyperlink w:anchor="top" w:history="1">
                          <w:r>
                            <w:rPr>
                              <w:rStyle w:val="Hyperlink"/>
                              <w:rFonts w:ascii="Helvetica" w:hAnsi="Helvetica" w:cs="Helvetica"/>
                              <w:b/>
                              <w:bCs/>
                              <w:color w:val="000001"/>
                              <w:sz w:val="20"/>
                              <w:szCs w:val="20"/>
                              <w:u w:val="none"/>
                            </w:rPr>
                            <w:t>Back to top</w:t>
                          </w:r>
                        </w:hyperlink>
                        <w:r>
                          <w:rPr>
                            <w:rFonts w:ascii="Helvetica" w:hAnsi="Helvetica" w:cs="Helvetica"/>
                            <w:color w:val="000000"/>
                            <w:sz w:val="21"/>
                            <w:szCs w:val="21"/>
                          </w:rPr>
                          <w:t xml:space="preserve"> </w:t>
                        </w:r>
                      </w:p>
                    </w:tc>
                  </w:tr>
                </w:tbl>
                <w:p w14:paraId="114E4A49" w14:textId="77777777" w:rsidR="003B05F0" w:rsidRDefault="003B05F0">
                  <w:pPr>
                    <w:rPr>
                      <w:rFonts w:eastAsia="Times New Roman"/>
                      <w:sz w:val="20"/>
                      <w:szCs w:val="20"/>
                    </w:rPr>
                  </w:pPr>
                </w:p>
              </w:tc>
            </w:tr>
          </w:tbl>
          <w:p w14:paraId="0D7FE009" w14:textId="77777777" w:rsidR="003B05F0" w:rsidRDefault="003B05F0">
            <w:pPr>
              <w:spacing w:line="270" w:lineRule="atLeast"/>
              <w:rPr>
                <w:rFonts w:ascii="Helvetica" w:hAnsi="Helvetica" w:cs="Helvetica"/>
                <w:vanish/>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8250"/>
            </w:tblGrid>
            <w:tr w:rsidR="003B05F0" w14:paraId="2A1FC70A" w14:textId="77777777">
              <w:trPr>
                <w:trHeight w:val="225"/>
                <w:jc w:val="center"/>
              </w:trPr>
              <w:tc>
                <w:tcPr>
                  <w:tcW w:w="8250" w:type="dxa"/>
                  <w:hideMark/>
                </w:tcPr>
                <w:p w14:paraId="7DC282C5" w14:textId="77777777" w:rsidR="003B05F0" w:rsidRDefault="003B05F0">
                  <w:pPr>
                    <w:spacing w:line="225" w:lineRule="atLeast"/>
                    <w:rPr>
                      <w:rFonts w:ascii="Helvetica" w:hAnsi="Helvetica" w:cs="Helvetica"/>
                      <w:color w:val="000000"/>
                      <w:sz w:val="20"/>
                      <w:szCs w:val="20"/>
                    </w:rPr>
                  </w:pPr>
                  <w:r>
                    <w:rPr>
                      <w:rFonts w:ascii="Helvetica" w:hAnsi="Helvetica" w:cs="Helvetica"/>
                      <w:noProof/>
                      <w:color w:val="000000"/>
                      <w:sz w:val="20"/>
                      <w:szCs w:val="20"/>
                    </w:rPr>
                    <w:lastRenderedPageBreak/>
                    <w:drawing>
                      <wp:inline distT="0" distB="0" distL="0" distR="0" wp14:anchorId="23DBEE9F" wp14:editId="475E0255">
                        <wp:extent cx="9525" cy="142875"/>
                        <wp:effectExtent l="0" t="0" r="0" b="0"/>
                        <wp:docPr id="2" name="Picture 2"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p>
              </w:tc>
            </w:tr>
            <w:tr w:rsidR="003B05F0" w14:paraId="0EFFAEF2" w14:textId="77777777">
              <w:trPr>
                <w:trHeight w:val="210"/>
                <w:jc w:val="center"/>
              </w:trPr>
              <w:tc>
                <w:tcPr>
                  <w:tcW w:w="8250" w:type="dxa"/>
                  <w:tcBorders>
                    <w:top w:val="single" w:sz="12" w:space="0" w:color="00B5D4"/>
                    <w:left w:val="nil"/>
                    <w:bottom w:val="nil"/>
                    <w:right w:val="nil"/>
                  </w:tcBorders>
                  <w:hideMark/>
                </w:tcPr>
                <w:p w14:paraId="20238DB2" w14:textId="77777777" w:rsidR="003B05F0" w:rsidRDefault="003B05F0">
                  <w:pPr>
                    <w:spacing w:line="21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C8C5609" wp14:editId="2ECD8B56">
                        <wp:extent cx="9525" cy="133350"/>
                        <wp:effectExtent l="0" t="0" r="0" b="0"/>
                        <wp:docPr id="1" name="Picture 1"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33350"/>
                                </a:xfrm>
                                <a:prstGeom prst="rect">
                                  <a:avLst/>
                                </a:prstGeom>
                                <a:noFill/>
                                <a:ln>
                                  <a:noFill/>
                                </a:ln>
                              </pic:spPr>
                            </pic:pic>
                          </a:graphicData>
                        </a:graphic>
                      </wp:inline>
                    </w:drawing>
                  </w:r>
                </w:p>
              </w:tc>
            </w:tr>
          </w:tbl>
          <w:p w14:paraId="01E7461F" w14:textId="77777777" w:rsidR="003B05F0" w:rsidRDefault="003B05F0">
            <w:pPr>
              <w:jc w:val="center"/>
              <w:rPr>
                <w:rFonts w:eastAsia="Times New Roman"/>
              </w:rPr>
            </w:pPr>
          </w:p>
        </w:tc>
      </w:tr>
    </w:tbl>
    <w:p w14:paraId="793A844F" w14:textId="77777777" w:rsidR="000D4DC1" w:rsidRDefault="000D4DC1">
      <w:bookmarkStart w:id="1" w:name="_GoBack"/>
      <w:bookmarkEnd w:id="1"/>
    </w:p>
    <w:sectPr w:rsidR="000D4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F0"/>
    <w:rsid w:val="000D4DC1"/>
    <w:rsid w:val="003B0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7AE3"/>
  <w15:chartTrackingRefBased/>
  <w15:docId w15:val="{42655C24-6A73-422C-AEEE-D23A67A8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5F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05F0"/>
    <w:rPr>
      <w:color w:val="0000FF"/>
      <w:u w:val="single"/>
    </w:rPr>
  </w:style>
  <w:style w:type="paragraph" w:styleId="NormalWeb">
    <w:name w:val="Normal (Web)"/>
    <w:basedOn w:val="Normal"/>
    <w:uiPriority w:val="99"/>
    <w:semiHidden/>
    <w:unhideWhenUsed/>
    <w:rsid w:val="003B05F0"/>
    <w:pPr>
      <w:spacing w:before="100" w:beforeAutospacing="1" w:after="100" w:afterAutospacing="1"/>
    </w:pPr>
  </w:style>
  <w:style w:type="character" w:styleId="Strong">
    <w:name w:val="Strong"/>
    <w:basedOn w:val="DefaultParagraphFont"/>
    <w:uiPriority w:val="22"/>
    <w:qFormat/>
    <w:rsid w:val="003B0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8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hyperlink" Target="%20%20%20%20http:/www.scottish.parliament.uk/S4_ChamberDesk/WA2015032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mail.dods.co.uk/wf/click?upn=PUcZOS6-2FNT4PrY23eS-2B6NzBfsdvqTeU5dcR-2F818NKWCllkvF6eYk1J3p-2Bio04cP5eZZTSBXETivRjrvDmsiuv-2FV-2FC51PNhc3TqetHgP8AgOVBqLlOxJpii6j0vgd7z4C_3YiO3g4OZ88zjwmUl85ryrr41X3s14Hz15ODy2H11NTqxe3EFDDGK1c-2Bv1SVdgMvTB-2F8YzsAzpq5CS0p-2FV-2B-2Bjefdj-2FBlsq0ixG5dIlKDId2qxkUSWMIO44PlgrCYvnTOr9Ifvkz1uZ-2BkiZ-2BPHBKOuaZYi-2FU-2FP0jyCmWIXefXIgQVdoC5kxOMdVq4Ii5e-2BBOJjQal42FsRgNIUrzVTS72HLMRuXG6zZQGwZAdDWYIXEk-3D" TargetMode="External"/><Relationship Id="rId5" Type="http://schemas.openxmlformats.org/officeDocument/2006/relationships/settings" Target="settings.xml"/><Relationship Id="rId10" Type="http://schemas.openxmlformats.org/officeDocument/2006/relationships/hyperlink" Target="https://www.gov.uk/government/uploads/system/uploads/attachment_data/file/69222/pb-13584-" TargetMode="External"/><Relationship Id="rId4" Type="http://schemas.openxmlformats.org/officeDocument/2006/relationships/styles" Target="styles.xml"/><Relationship Id="rId9" Type="http://schemas.openxmlformats.org/officeDocument/2006/relationships/hyperlink" Target="http://www.gov.scot/Publications/2009/01/2314215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D515F-7257-41BD-B219-FBB6F9624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D8E293-E3D9-4C1B-8677-2F292EA4D9ED}">
  <ds:schemaRefs>
    <ds:schemaRef ds:uri="http://schemas.microsoft.com/sharepoint/v3/contenttype/forms"/>
  </ds:schemaRefs>
</ds:datastoreItem>
</file>

<file path=customXml/itemProps3.xml><?xml version="1.0" encoding="utf-8"?>
<ds:datastoreItem xmlns:ds="http://schemas.openxmlformats.org/officeDocument/2006/customXml" ds:itemID="{E7333F5C-2CB8-4050-9761-FE4E1408F232}">
  <ds:schemaRefs>
    <ds:schemaRef ds:uri="http://www.w3.org/XML/1998/namespace"/>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2B6938C7</Template>
  <TotalTime>1</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2015-03-30T08:07:00Z</dcterms:created>
  <dcterms:modified xsi:type="dcterms:W3CDTF">2015-03-30T08:08:00Z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